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C1E9" w14:textId="67C811F8" w:rsidR="009F332D" w:rsidRDefault="009F332D" w:rsidP="00003DDD">
      <w:pPr>
        <w:pStyle w:val="Title"/>
      </w:pPr>
      <w:r>
        <w:t>Best Practices Guide</w:t>
      </w:r>
    </w:p>
    <w:p w14:paraId="4A4D3D07" w14:textId="77777777" w:rsidR="00003DDD" w:rsidRPr="00003DDD" w:rsidRDefault="00003DDD" w:rsidP="00003DDD"/>
    <w:p w14:paraId="313144C7" w14:textId="5454FEFA" w:rsidR="00E3112B" w:rsidRDefault="00E3112B">
      <w:pPr>
        <w:pStyle w:val="TOC1"/>
        <w:tabs>
          <w:tab w:val="right" w:leader="dot" w:pos="9350"/>
        </w:tabs>
        <w:rPr>
          <w:rFonts w:eastAsiaTheme="minorEastAsia" w:cstheme="minorBidi"/>
          <w:b w:val="0"/>
          <w:bCs w:val="0"/>
          <w:i w:val="0"/>
          <w:iCs w:val="0"/>
          <w:noProof/>
        </w:rPr>
      </w:pPr>
      <w:r>
        <w:fldChar w:fldCharType="begin"/>
      </w:r>
      <w:r>
        <w:instrText xml:space="preserve"> TOC \o "1-8" \h \z \u </w:instrText>
      </w:r>
      <w:r>
        <w:fldChar w:fldCharType="separate"/>
      </w:r>
      <w:hyperlink w:anchor="_Toc153886738" w:history="1">
        <w:r w:rsidRPr="004C6D57">
          <w:rPr>
            <w:rStyle w:val="Hyperlink"/>
            <w:noProof/>
          </w:rPr>
          <w:t>Phase 1: Prospect/Intro</w:t>
        </w:r>
        <w:r>
          <w:rPr>
            <w:noProof/>
            <w:webHidden/>
          </w:rPr>
          <w:tab/>
        </w:r>
        <w:r>
          <w:rPr>
            <w:noProof/>
            <w:webHidden/>
          </w:rPr>
          <w:fldChar w:fldCharType="begin"/>
        </w:r>
        <w:r>
          <w:rPr>
            <w:noProof/>
            <w:webHidden/>
          </w:rPr>
          <w:instrText xml:space="preserve"> PAGEREF _Toc153886738 \h </w:instrText>
        </w:r>
        <w:r>
          <w:rPr>
            <w:noProof/>
            <w:webHidden/>
          </w:rPr>
        </w:r>
        <w:r>
          <w:rPr>
            <w:noProof/>
            <w:webHidden/>
          </w:rPr>
          <w:fldChar w:fldCharType="separate"/>
        </w:r>
        <w:r>
          <w:rPr>
            <w:noProof/>
            <w:webHidden/>
          </w:rPr>
          <w:t>1</w:t>
        </w:r>
        <w:r>
          <w:rPr>
            <w:noProof/>
            <w:webHidden/>
          </w:rPr>
          <w:fldChar w:fldCharType="end"/>
        </w:r>
      </w:hyperlink>
    </w:p>
    <w:p w14:paraId="4A2842C3" w14:textId="1B3B009B" w:rsidR="00E3112B" w:rsidRDefault="00E3112B">
      <w:pPr>
        <w:pStyle w:val="TOC1"/>
        <w:tabs>
          <w:tab w:val="right" w:leader="dot" w:pos="9350"/>
        </w:tabs>
        <w:rPr>
          <w:rFonts w:eastAsiaTheme="minorEastAsia" w:cstheme="minorBidi"/>
          <w:b w:val="0"/>
          <w:bCs w:val="0"/>
          <w:i w:val="0"/>
          <w:iCs w:val="0"/>
          <w:noProof/>
        </w:rPr>
      </w:pPr>
      <w:hyperlink w:anchor="_Toc153886739" w:history="1">
        <w:r w:rsidRPr="004C6D57">
          <w:rPr>
            <w:rStyle w:val="Hyperlink"/>
            <w:noProof/>
          </w:rPr>
          <w:t>Phase 2: Campaign launch prep (~2 weeks prior to launch date)</w:t>
        </w:r>
        <w:r>
          <w:rPr>
            <w:noProof/>
            <w:webHidden/>
          </w:rPr>
          <w:tab/>
        </w:r>
        <w:r>
          <w:rPr>
            <w:noProof/>
            <w:webHidden/>
          </w:rPr>
          <w:fldChar w:fldCharType="begin"/>
        </w:r>
        <w:r>
          <w:rPr>
            <w:noProof/>
            <w:webHidden/>
          </w:rPr>
          <w:instrText xml:space="preserve"> PAGEREF _Toc153886739 \h </w:instrText>
        </w:r>
        <w:r>
          <w:rPr>
            <w:noProof/>
            <w:webHidden/>
          </w:rPr>
        </w:r>
        <w:r>
          <w:rPr>
            <w:noProof/>
            <w:webHidden/>
          </w:rPr>
          <w:fldChar w:fldCharType="separate"/>
        </w:r>
        <w:r>
          <w:rPr>
            <w:noProof/>
            <w:webHidden/>
          </w:rPr>
          <w:t>1</w:t>
        </w:r>
        <w:r>
          <w:rPr>
            <w:noProof/>
            <w:webHidden/>
          </w:rPr>
          <w:fldChar w:fldCharType="end"/>
        </w:r>
      </w:hyperlink>
    </w:p>
    <w:p w14:paraId="0595FCB9" w14:textId="33501DB2" w:rsidR="00E3112B" w:rsidRDefault="00E3112B">
      <w:pPr>
        <w:pStyle w:val="TOC4"/>
        <w:tabs>
          <w:tab w:val="right" w:leader="dot" w:pos="9350"/>
        </w:tabs>
        <w:rPr>
          <w:rFonts w:eastAsiaTheme="minorEastAsia" w:cstheme="minorBidi"/>
          <w:noProof/>
          <w:sz w:val="24"/>
          <w:szCs w:val="24"/>
        </w:rPr>
      </w:pPr>
      <w:hyperlink w:anchor="_Toc153886740" w:history="1">
        <w:r w:rsidRPr="004C6D57">
          <w:rPr>
            <w:rStyle w:val="Hyperlink"/>
            <w:noProof/>
          </w:rPr>
          <w:t>Campaign Basics</w:t>
        </w:r>
        <w:r>
          <w:rPr>
            <w:noProof/>
            <w:webHidden/>
          </w:rPr>
          <w:tab/>
        </w:r>
        <w:r>
          <w:rPr>
            <w:noProof/>
            <w:webHidden/>
          </w:rPr>
          <w:fldChar w:fldCharType="begin"/>
        </w:r>
        <w:r>
          <w:rPr>
            <w:noProof/>
            <w:webHidden/>
          </w:rPr>
          <w:instrText xml:space="preserve"> PAGEREF _Toc153886740 \h </w:instrText>
        </w:r>
        <w:r>
          <w:rPr>
            <w:noProof/>
            <w:webHidden/>
          </w:rPr>
        </w:r>
        <w:r>
          <w:rPr>
            <w:noProof/>
            <w:webHidden/>
          </w:rPr>
          <w:fldChar w:fldCharType="separate"/>
        </w:r>
        <w:r>
          <w:rPr>
            <w:noProof/>
            <w:webHidden/>
          </w:rPr>
          <w:t>1</w:t>
        </w:r>
        <w:r>
          <w:rPr>
            <w:noProof/>
            <w:webHidden/>
          </w:rPr>
          <w:fldChar w:fldCharType="end"/>
        </w:r>
      </w:hyperlink>
    </w:p>
    <w:p w14:paraId="660CFC6D" w14:textId="3A306E19" w:rsidR="00E3112B" w:rsidRDefault="00E3112B">
      <w:pPr>
        <w:pStyle w:val="TOC4"/>
        <w:tabs>
          <w:tab w:val="right" w:leader="dot" w:pos="9350"/>
        </w:tabs>
        <w:rPr>
          <w:rFonts w:eastAsiaTheme="minorEastAsia" w:cstheme="minorBidi"/>
          <w:noProof/>
          <w:sz w:val="24"/>
          <w:szCs w:val="24"/>
        </w:rPr>
      </w:pPr>
      <w:hyperlink w:anchor="_Toc153886741" w:history="1">
        <w:r w:rsidRPr="004C6D57">
          <w:rPr>
            <w:rStyle w:val="Hyperlink"/>
            <w:noProof/>
          </w:rPr>
          <w:t>BlockConnect Basics</w:t>
        </w:r>
        <w:r>
          <w:rPr>
            <w:noProof/>
            <w:webHidden/>
          </w:rPr>
          <w:tab/>
        </w:r>
        <w:r>
          <w:rPr>
            <w:noProof/>
            <w:webHidden/>
          </w:rPr>
          <w:fldChar w:fldCharType="begin"/>
        </w:r>
        <w:r>
          <w:rPr>
            <w:noProof/>
            <w:webHidden/>
          </w:rPr>
          <w:instrText xml:space="preserve"> PAGEREF _Toc153886741 \h </w:instrText>
        </w:r>
        <w:r>
          <w:rPr>
            <w:noProof/>
            <w:webHidden/>
          </w:rPr>
        </w:r>
        <w:r>
          <w:rPr>
            <w:noProof/>
            <w:webHidden/>
          </w:rPr>
          <w:fldChar w:fldCharType="separate"/>
        </w:r>
        <w:r>
          <w:rPr>
            <w:noProof/>
            <w:webHidden/>
          </w:rPr>
          <w:t>2</w:t>
        </w:r>
        <w:r>
          <w:rPr>
            <w:noProof/>
            <w:webHidden/>
          </w:rPr>
          <w:fldChar w:fldCharType="end"/>
        </w:r>
      </w:hyperlink>
    </w:p>
    <w:p w14:paraId="1B3CDCC8" w14:textId="3D2E5AE5" w:rsidR="00E3112B" w:rsidRDefault="00E3112B">
      <w:pPr>
        <w:pStyle w:val="TOC1"/>
        <w:tabs>
          <w:tab w:val="right" w:leader="dot" w:pos="9350"/>
        </w:tabs>
        <w:rPr>
          <w:rFonts w:eastAsiaTheme="minorEastAsia" w:cstheme="minorBidi"/>
          <w:b w:val="0"/>
          <w:bCs w:val="0"/>
          <w:i w:val="0"/>
          <w:iCs w:val="0"/>
          <w:noProof/>
        </w:rPr>
      </w:pPr>
      <w:hyperlink w:anchor="_Toc153886742" w:history="1">
        <w:r w:rsidRPr="004C6D57">
          <w:rPr>
            <w:rStyle w:val="Hyperlink"/>
            <w:noProof/>
          </w:rPr>
          <w:t>Phase 3: Launch</w:t>
        </w:r>
        <w:r>
          <w:rPr>
            <w:noProof/>
            <w:webHidden/>
          </w:rPr>
          <w:tab/>
        </w:r>
        <w:r>
          <w:rPr>
            <w:noProof/>
            <w:webHidden/>
          </w:rPr>
          <w:fldChar w:fldCharType="begin"/>
        </w:r>
        <w:r>
          <w:rPr>
            <w:noProof/>
            <w:webHidden/>
          </w:rPr>
          <w:instrText xml:space="preserve"> PAGEREF _Toc153886742 \h </w:instrText>
        </w:r>
        <w:r>
          <w:rPr>
            <w:noProof/>
            <w:webHidden/>
          </w:rPr>
        </w:r>
        <w:r>
          <w:rPr>
            <w:noProof/>
            <w:webHidden/>
          </w:rPr>
          <w:fldChar w:fldCharType="separate"/>
        </w:r>
        <w:r>
          <w:rPr>
            <w:noProof/>
            <w:webHidden/>
          </w:rPr>
          <w:t>2</w:t>
        </w:r>
        <w:r>
          <w:rPr>
            <w:noProof/>
            <w:webHidden/>
          </w:rPr>
          <w:fldChar w:fldCharType="end"/>
        </w:r>
      </w:hyperlink>
    </w:p>
    <w:p w14:paraId="08EEAFD0" w14:textId="43ED4A99" w:rsidR="00E3112B" w:rsidRDefault="00E3112B">
      <w:pPr>
        <w:pStyle w:val="TOC1"/>
        <w:tabs>
          <w:tab w:val="right" w:leader="dot" w:pos="9350"/>
        </w:tabs>
        <w:rPr>
          <w:rFonts w:eastAsiaTheme="minorEastAsia" w:cstheme="minorBidi"/>
          <w:b w:val="0"/>
          <w:bCs w:val="0"/>
          <w:i w:val="0"/>
          <w:iCs w:val="0"/>
          <w:noProof/>
        </w:rPr>
      </w:pPr>
      <w:hyperlink w:anchor="_Toc153886743" w:history="1">
        <w:r w:rsidRPr="004C6D57">
          <w:rPr>
            <w:rStyle w:val="Hyperlink"/>
            <w:noProof/>
          </w:rPr>
          <w:t>Phase 4: Monitoring</w:t>
        </w:r>
        <w:r>
          <w:rPr>
            <w:noProof/>
            <w:webHidden/>
          </w:rPr>
          <w:tab/>
        </w:r>
        <w:r>
          <w:rPr>
            <w:noProof/>
            <w:webHidden/>
          </w:rPr>
          <w:fldChar w:fldCharType="begin"/>
        </w:r>
        <w:r>
          <w:rPr>
            <w:noProof/>
            <w:webHidden/>
          </w:rPr>
          <w:instrText xml:space="preserve"> PAGEREF _Toc153886743 \h </w:instrText>
        </w:r>
        <w:r>
          <w:rPr>
            <w:noProof/>
            <w:webHidden/>
          </w:rPr>
        </w:r>
        <w:r>
          <w:rPr>
            <w:noProof/>
            <w:webHidden/>
          </w:rPr>
          <w:fldChar w:fldCharType="separate"/>
        </w:r>
        <w:r>
          <w:rPr>
            <w:noProof/>
            <w:webHidden/>
          </w:rPr>
          <w:t>3</w:t>
        </w:r>
        <w:r>
          <w:rPr>
            <w:noProof/>
            <w:webHidden/>
          </w:rPr>
          <w:fldChar w:fldCharType="end"/>
        </w:r>
      </w:hyperlink>
    </w:p>
    <w:p w14:paraId="2443CA5E" w14:textId="47DB7928" w:rsidR="00E3112B" w:rsidRDefault="00E3112B">
      <w:r>
        <w:fldChar w:fldCharType="end"/>
      </w:r>
    </w:p>
    <w:p w14:paraId="1544D0D7" w14:textId="77777777" w:rsidR="009F332D" w:rsidRDefault="009F332D" w:rsidP="009F332D">
      <w:pPr>
        <w:pStyle w:val="Heading1"/>
      </w:pPr>
    </w:p>
    <w:p w14:paraId="66B44C2E" w14:textId="7152EC6C" w:rsidR="00AC47F6" w:rsidRDefault="00AC47F6" w:rsidP="009F332D">
      <w:pPr>
        <w:pStyle w:val="Heading1"/>
      </w:pPr>
      <w:bookmarkStart w:id="0" w:name="_Toc153886668"/>
      <w:bookmarkStart w:id="1" w:name="_Toc153886738"/>
      <w:r>
        <w:t>Phase 1: Prospect/Intro</w:t>
      </w:r>
      <w:bookmarkEnd w:id="0"/>
      <w:bookmarkEnd w:id="1"/>
    </w:p>
    <w:p w14:paraId="5C78DC8B" w14:textId="1E45D7DB" w:rsidR="00AC47F6" w:rsidRDefault="00AC47F6" w:rsidP="00E3471F">
      <w:pPr>
        <w:pStyle w:val="NormalWeb"/>
        <w:numPr>
          <w:ilvl w:val="0"/>
          <w:numId w:val="1"/>
        </w:numPr>
        <w:shd w:val="clear" w:color="auto" w:fill="FFFFFF"/>
        <w:spacing w:line="360" w:lineRule="auto"/>
        <w:rPr>
          <w:color w:val="303338"/>
        </w:rPr>
      </w:pPr>
      <w:r>
        <w:rPr>
          <w:color w:val="303338"/>
        </w:rPr>
        <w:t>Demo</w:t>
      </w:r>
    </w:p>
    <w:p w14:paraId="7A08C963" w14:textId="2E46ADD4" w:rsidR="00AC47F6" w:rsidRDefault="00AC47F6" w:rsidP="00E3471F">
      <w:pPr>
        <w:pStyle w:val="NormalWeb"/>
        <w:numPr>
          <w:ilvl w:val="0"/>
          <w:numId w:val="1"/>
        </w:numPr>
        <w:shd w:val="clear" w:color="auto" w:fill="FFFFFF"/>
        <w:spacing w:line="360" w:lineRule="auto"/>
        <w:rPr>
          <w:color w:val="303338"/>
        </w:rPr>
      </w:pPr>
      <w:r>
        <w:rPr>
          <w:color w:val="303338"/>
        </w:rPr>
        <w:t>Acct Set-up</w:t>
      </w:r>
    </w:p>
    <w:p w14:paraId="58550988" w14:textId="745CEA2B" w:rsidR="00AC47F6" w:rsidRPr="00003DDD" w:rsidRDefault="00AC47F6" w:rsidP="00E3471F">
      <w:pPr>
        <w:pStyle w:val="NormalWeb"/>
        <w:numPr>
          <w:ilvl w:val="0"/>
          <w:numId w:val="1"/>
        </w:numPr>
        <w:shd w:val="clear" w:color="auto" w:fill="FFFFFF"/>
        <w:spacing w:line="360" w:lineRule="auto"/>
        <w:rPr>
          <w:color w:val="303338"/>
        </w:rPr>
      </w:pPr>
      <w:r>
        <w:rPr>
          <w:color w:val="303338"/>
        </w:rPr>
        <w:t xml:space="preserve">Login receival </w:t>
      </w:r>
    </w:p>
    <w:p w14:paraId="6896B04F" w14:textId="77777777" w:rsidR="00E16C50" w:rsidRDefault="00AC47F6" w:rsidP="009F332D">
      <w:pPr>
        <w:pStyle w:val="Heading1"/>
      </w:pPr>
      <w:bookmarkStart w:id="2" w:name="_Toc153886669"/>
      <w:bookmarkStart w:id="3" w:name="_Toc153886739"/>
      <w:r>
        <w:t xml:space="preserve">Phase 2: Campaign launch prep </w:t>
      </w:r>
    </w:p>
    <w:p w14:paraId="758783C5" w14:textId="335C1DDC" w:rsidR="00AC47F6" w:rsidRPr="00E16C50" w:rsidRDefault="00AC47F6" w:rsidP="00E16C50">
      <w:pPr>
        <w:pStyle w:val="Heading1"/>
        <w:rPr>
          <w:i/>
          <w:iCs/>
          <w:color w:val="000000" w:themeColor="text1"/>
          <w:sz w:val="24"/>
          <w:szCs w:val="24"/>
        </w:rPr>
      </w:pPr>
      <w:r w:rsidRPr="00E16C50">
        <w:rPr>
          <w:i/>
          <w:iCs/>
          <w:color w:val="000000" w:themeColor="text1"/>
          <w:sz w:val="24"/>
          <w:szCs w:val="24"/>
        </w:rPr>
        <w:t>(2 weeks prior to launch date)</w:t>
      </w:r>
      <w:bookmarkEnd w:id="2"/>
      <w:bookmarkEnd w:id="3"/>
    </w:p>
    <w:p w14:paraId="6E4090EA" w14:textId="3E045A3E" w:rsidR="009F332D" w:rsidRDefault="009F332D" w:rsidP="009F332D">
      <w:r>
        <w:tab/>
      </w:r>
    </w:p>
    <w:p w14:paraId="48BF4671" w14:textId="00598BF4" w:rsidR="009F332D" w:rsidRPr="009F332D" w:rsidRDefault="009F332D" w:rsidP="009F332D">
      <w:pPr>
        <w:pStyle w:val="Heading4"/>
      </w:pPr>
      <w:bookmarkStart w:id="4" w:name="_Toc153886740"/>
      <w:r w:rsidRPr="009F332D">
        <w:t>Campaign Basics</w:t>
      </w:r>
      <w:bookmarkEnd w:id="4"/>
      <w:r w:rsidRPr="009F332D">
        <w:t xml:space="preserve"> </w:t>
      </w:r>
    </w:p>
    <w:p w14:paraId="45427042" w14:textId="113F7A57" w:rsidR="00AC47F6" w:rsidRPr="00AC47F6" w:rsidRDefault="00AC47F6" w:rsidP="00E3471F">
      <w:pPr>
        <w:pStyle w:val="NormalWeb"/>
        <w:numPr>
          <w:ilvl w:val="0"/>
          <w:numId w:val="3"/>
        </w:numPr>
        <w:shd w:val="clear" w:color="auto" w:fill="FFFFFF"/>
        <w:spacing w:line="360" w:lineRule="auto"/>
        <w:rPr>
          <w:color w:val="303338"/>
        </w:rPr>
      </w:pPr>
      <w:bookmarkStart w:id="5" w:name="OLE_LINK1"/>
      <w:bookmarkStart w:id="6" w:name="OLE_LINK2"/>
      <w:r w:rsidRPr="00AC47F6">
        <w:rPr>
          <w:color w:val="303338"/>
        </w:rPr>
        <w:t>When preparing for the launch of a campaign</w:t>
      </w:r>
      <w:bookmarkEnd w:id="5"/>
      <w:bookmarkEnd w:id="6"/>
      <w:r>
        <w:rPr>
          <w:color w:val="303338"/>
        </w:rPr>
        <w:t xml:space="preserve">, ensure that your POC (Ashley), receives the anticipated budget, start and end dates, and any inventory preferences at least two weeks before the expected campaign launch </w:t>
      </w:r>
      <w:r w:rsidR="00296786">
        <w:rPr>
          <w:color w:val="303338"/>
        </w:rPr>
        <w:br/>
      </w:r>
    </w:p>
    <w:p w14:paraId="20933000" w14:textId="4B45032B" w:rsidR="00E3471F" w:rsidRDefault="00AC47F6" w:rsidP="00E3471F">
      <w:pPr>
        <w:pStyle w:val="NormalWeb"/>
        <w:numPr>
          <w:ilvl w:val="0"/>
          <w:numId w:val="3"/>
        </w:numPr>
        <w:shd w:val="clear" w:color="auto" w:fill="FFFFFF"/>
        <w:spacing w:line="360" w:lineRule="auto"/>
        <w:rPr>
          <w:color w:val="303338"/>
        </w:rPr>
      </w:pPr>
      <w:r>
        <w:rPr>
          <w:color w:val="303338"/>
        </w:rPr>
        <w:t>Ashley should also be notified at least 2 weeks prior to launch if you are uploading 1PD or importing from a third-party provider and/or LiveRamp (if applicable)</w:t>
      </w:r>
      <w:r w:rsidR="00296786">
        <w:rPr>
          <w:color w:val="303338"/>
        </w:rPr>
        <w:br/>
      </w:r>
    </w:p>
    <w:p w14:paraId="7616AE1D" w14:textId="31975EDD" w:rsidR="00296786" w:rsidRPr="00296786" w:rsidRDefault="00E3471F" w:rsidP="00E3471F">
      <w:pPr>
        <w:pStyle w:val="NormalWeb"/>
        <w:numPr>
          <w:ilvl w:val="0"/>
          <w:numId w:val="3"/>
        </w:numPr>
        <w:shd w:val="clear" w:color="auto" w:fill="FFFFFF"/>
        <w:spacing w:line="360" w:lineRule="auto"/>
        <w:rPr>
          <w:color w:val="303338"/>
        </w:rPr>
      </w:pPr>
      <w:r>
        <w:rPr>
          <w:color w:val="303338"/>
        </w:rPr>
        <w:t xml:space="preserve">If you intend on using NBC Peacock as a selected </w:t>
      </w:r>
      <w:proofErr w:type="gramStart"/>
      <w:r>
        <w:rPr>
          <w:color w:val="303338"/>
        </w:rPr>
        <w:t>publisher</w:t>
      </w:r>
      <w:proofErr w:type="gramEnd"/>
      <w:r>
        <w:rPr>
          <w:color w:val="303338"/>
        </w:rPr>
        <w:t xml:space="preserve"> please ensure all creatives meet these required specifications: </w:t>
      </w:r>
      <w:r w:rsidR="00296786" w:rsidRPr="00A7374A">
        <w:rPr>
          <w:b/>
          <w:bCs/>
          <w:i/>
          <w:iCs/>
          <w:color w:val="303338"/>
        </w:rPr>
        <w:t>Width="1920" Height="1080" Type="Video/Mp4" Bitrate="15,000 or Higher KBPS"</w:t>
      </w:r>
      <w:r w:rsidR="00296786">
        <w:rPr>
          <w:b/>
          <w:bCs/>
          <w:i/>
          <w:iCs/>
          <w:color w:val="303338"/>
        </w:rPr>
        <w:br/>
      </w:r>
    </w:p>
    <w:p w14:paraId="5723D0F8" w14:textId="3019A97A" w:rsidR="00E3112B" w:rsidRPr="00E3112B" w:rsidRDefault="00296786" w:rsidP="00E3112B">
      <w:pPr>
        <w:pStyle w:val="NormalWeb"/>
        <w:numPr>
          <w:ilvl w:val="1"/>
          <w:numId w:val="3"/>
        </w:numPr>
        <w:shd w:val="clear" w:color="auto" w:fill="FFFFFF"/>
        <w:spacing w:line="360" w:lineRule="auto"/>
        <w:rPr>
          <w:color w:val="303338"/>
        </w:rPr>
      </w:pPr>
      <w:r>
        <w:rPr>
          <w:color w:val="303338"/>
        </w:rPr>
        <w:lastRenderedPageBreak/>
        <w:t>Peacock will not approve any creatives that do not meet these specifications therefore preventing delivery from this publisher</w:t>
      </w:r>
    </w:p>
    <w:p w14:paraId="5F70419D" w14:textId="77777777" w:rsidR="00AC47F6" w:rsidRDefault="00AC47F6" w:rsidP="00E3471F">
      <w:pPr>
        <w:pStyle w:val="NormalWeb"/>
        <w:numPr>
          <w:ilvl w:val="0"/>
          <w:numId w:val="3"/>
        </w:numPr>
        <w:shd w:val="clear" w:color="auto" w:fill="FFFFFF"/>
        <w:spacing w:line="360" w:lineRule="auto"/>
        <w:rPr>
          <w:color w:val="303338"/>
        </w:rPr>
      </w:pPr>
      <w:r>
        <w:rPr>
          <w:color w:val="303338"/>
        </w:rPr>
        <w:t xml:space="preserve">Be sure that all ad groups and campaign are published prior to start date to ensure a smooth launch </w:t>
      </w:r>
    </w:p>
    <w:p w14:paraId="709211F4" w14:textId="54B05031" w:rsidR="00AC47F6" w:rsidRDefault="00AC47F6" w:rsidP="00E3471F">
      <w:pPr>
        <w:pStyle w:val="NormalWeb"/>
        <w:numPr>
          <w:ilvl w:val="0"/>
          <w:numId w:val="3"/>
        </w:numPr>
        <w:shd w:val="clear" w:color="auto" w:fill="FFFFFF"/>
        <w:spacing w:line="360" w:lineRule="auto"/>
        <w:rPr>
          <w:color w:val="303338"/>
        </w:rPr>
      </w:pPr>
      <w:r>
        <w:rPr>
          <w:color w:val="303338"/>
        </w:rPr>
        <w:t>If using a created audience, be sure the audience is attached to the ad groups prior to launch</w:t>
      </w:r>
    </w:p>
    <w:p w14:paraId="4E6D5224" w14:textId="0720C6B3" w:rsidR="00003DDD" w:rsidRDefault="00003DDD" w:rsidP="00003DDD">
      <w:pPr>
        <w:pStyle w:val="Heading4"/>
      </w:pPr>
      <w:bookmarkStart w:id="7" w:name="_Toc153886741"/>
      <w:r>
        <w:t>BlockConnect Basics</w:t>
      </w:r>
      <w:bookmarkEnd w:id="7"/>
    </w:p>
    <w:p w14:paraId="4E47E38F" w14:textId="77777777" w:rsidR="00003DDD" w:rsidRDefault="00AC47F6" w:rsidP="00E3112B">
      <w:pPr>
        <w:pStyle w:val="NormalWeb"/>
        <w:numPr>
          <w:ilvl w:val="0"/>
          <w:numId w:val="3"/>
        </w:numPr>
        <w:shd w:val="clear" w:color="auto" w:fill="FFFFFF"/>
        <w:spacing w:line="360" w:lineRule="auto"/>
        <w:rPr>
          <w:color w:val="303338"/>
        </w:rPr>
      </w:pPr>
      <w:r>
        <w:rPr>
          <w:color w:val="303338"/>
        </w:rPr>
        <w:t>If using an attribution group, be sure the group is attached to the campaign</w:t>
      </w:r>
    </w:p>
    <w:p w14:paraId="68B5331A" w14:textId="48AB2748" w:rsidR="00E3112B" w:rsidRPr="00E3112B" w:rsidRDefault="009F332D" w:rsidP="00E3112B">
      <w:pPr>
        <w:pStyle w:val="NormalWeb"/>
        <w:numPr>
          <w:ilvl w:val="0"/>
          <w:numId w:val="3"/>
        </w:numPr>
        <w:shd w:val="clear" w:color="auto" w:fill="FFFFFF"/>
        <w:spacing w:line="360" w:lineRule="auto"/>
        <w:rPr>
          <w:color w:val="303338"/>
        </w:rPr>
      </w:pPr>
      <w:r w:rsidRPr="009F332D">
        <w:rPr>
          <w:color w:val="303338"/>
        </w:rPr>
        <w:t xml:space="preserve"> </w:t>
      </w:r>
      <w:r w:rsidRPr="00296786">
        <w:rPr>
          <w:color w:val="303338"/>
        </w:rPr>
        <w:t xml:space="preserve">Send the event tracking pixel tag to your tech team a week before the campaign launch. Verify its functionality to ensure proper implementation. For details on verification, </w:t>
      </w:r>
      <w:r>
        <w:rPr>
          <w:color w:val="303338"/>
        </w:rPr>
        <w:t>refer to</w:t>
      </w:r>
      <w:r w:rsidRPr="00296786">
        <w:rPr>
          <w:color w:val="303338"/>
        </w:rPr>
        <w:t xml:space="preserve"> the provided article.</w:t>
      </w:r>
    </w:p>
    <w:p w14:paraId="28081C11" w14:textId="77777777" w:rsidR="00003DDD" w:rsidRPr="00DD7F60" w:rsidRDefault="00003DDD" w:rsidP="00E3112B">
      <w:pPr>
        <w:pStyle w:val="ListParagraph"/>
        <w:numPr>
          <w:ilvl w:val="0"/>
          <w:numId w:val="3"/>
        </w:numPr>
        <w:spacing w:line="360" w:lineRule="auto"/>
        <w:rPr>
          <w:rFonts w:ascii="Times New Roman" w:hAnsi="Times New Roman" w:cs="Times New Roman"/>
          <w:color w:val="000000" w:themeColor="text1"/>
        </w:rPr>
      </w:pPr>
      <w:r w:rsidRPr="00DD7F60">
        <w:rPr>
          <w:rFonts w:ascii="Times New Roman" w:hAnsi="Times New Roman" w:cs="Times New Roman"/>
          <w:color w:val="000000" w:themeColor="text1"/>
          <w:shd w:val="clear" w:color="auto" w:fill="FFFFFF"/>
        </w:rPr>
        <w:t>Transporting our BlockConnect pixels over email using </w:t>
      </w:r>
      <w:r w:rsidRPr="00DD7F60">
        <w:rPr>
          <w:rStyle w:val="Strong"/>
          <w:rFonts w:ascii="Times New Roman" w:hAnsi="Times New Roman" w:cs="Times New Roman"/>
          <w:color w:val="000000" w:themeColor="text1"/>
          <w:bdr w:val="none" w:sz="0" w:space="0" w:color="auto" w:frame="1"/>
          <w:shd w:val="clear" w:color="auto" w:fill="FFFFFF"/>
        </w:rPr>
        <w:t xml:space="preserve">Microsoft Outlook (with </w:t>
      </w:r>
      <w:proofErr w:type="spellStart"/>
      <w:r w:rsidRPr="00DD7F60">
        <w:rPr>
          <w:rStyle w:val="Strong"/>
          <w:rFonts w:ascii="Times New Roman" w:hAnsi="Times New Roman" w:cs="Times New Roman"/>
          <w:color w:val="000000" w:themeColor="text1"/>
          <w:bdr w:val="none" w:sz="0" w:space="0" w:color="auto" w:frame="1"/>
          <w:shd w:val="clear" w:color="auto" w:fill="FFFFFF"/>
        </w:rPr>
        <w:t>mimecast</w:t>
      </w:r>
      <w:proofErr w:type="spellEnd"/>
      <w:r w:rsidRPr="00DD7F60">
        <w:rPr>
          <w:rStyle w:val="Strong"/>
          <w:rFonts w:ascii="Times New Roman" w:hAnsi="Times New Roman" w:cs="Times New Roman"/>
          <w:color w:val="000000" w:themeColor="text1"/>
          <w:bdr w:val="none" w:sz="0" w:space="0" w:color="auto" w:frame="1"/>
          <w:shd w:val="clear" w:color="auto" w:fill="FFFFFF"/>
        </w:rPr>
        <w:t xml:space="preserve"> plugin software) </w:t>
      </w:r>
      <w:r w:rsidRPr="00DD7F60">
        <w:rPr>
          <w:rFonts w:ascii="Times New Roman" w:hAnsi="Times New Roman" w:cs="Times New Roman"/>
          <w:color w:val="000000" w:themeColor="text1"/>
          <w:shd w:val="clear" w:color="auto" w:fill="FFFFFF"/>
        </w:rPr>
        <w:t>will result in a masked pixel tag. In other words, Mimecast will mask the URL automatically and the pixel will not work when implemented. To prevent this from happening, we recommend transport methods such as Google drive or Dropbox</w:t>
      </w:r>
      <w:r w:rsidRPr="00DD7F60">
        <w:rPr>
          <w:rFonts w:ascii="Times New Roman" w:hAnsi="Times New Roman" w:cs="Times New Roman"/>
          <w:color w:val="000000" w:themeColor="text1"/>
          <w:bdr w:val="none" w:sz="0" w:space="0" w:color="auto" w:frame="1"/>
          <w:shd w:val="clear" w:color="auto" w:fill="FFFFFF"/>
        </w:rPr>
        <w:t>.</w:t>
      </w:r>
    </w:p>
    <w:p w14:paraId="5AE78EEE" w14:textId="6A21A19C" w:rsidR="00003DDD" w:rsidRPr="00003DDD" w:rsidRDefault="00003DDD" w:rsidP="00E3112B">
      <w:pPr>
        <w:pStyle w:val="ListParagraph"/>
        <w:numPr>
          <w:ilvl w:val="0"/>
          <w:numId w:val="3"/>
        </w:numPr>
        <w:spacing w:line="360" w:lineRule="auto"/>
        <w:rPr>
          <w:rFonts w:ascii="Times New Roman" w:hAnsi="Times New Roman" w:cs="Times New Roman"/>
        </w:rPr>
      </w:pPr>
      <w:r w:rsidRPr="00DC477B">
        <w:rPr>
          <w:rFonts w:ascii="Times New Roman" w:hAnsi="Times New Roman" w:cs="Times New Roman"/>
        </w:rPr>
        <w:t xml:space="preserve">For the pixel to function please ensure that </w:t>
      </w:r>
      <w:r w:rsidRPr="00DC477B">
        <w:rPr>
          <w:rFonts w:ascii="Times New Roman" w:hAnsi="Times New Roman" w:cs="Times New Roman"/>
          <w:b/>
          <w:bCs/>
        </w:rPr>
        <w:t>https://connect.blockboardtech.com</w:t>
      </w:r>
      <w:r w:rsidRPr="00DC477B">
        <w:rPr>
          <w:rFonts w:ascii="Times New Roman" w:hAnsi="Times New Roman" w:cs="Times New Roman"/>
        </w:rPr>
        <w:t xml:space="preserve"> is safe listed on your website </w:t>
      </w:r>
    </w:p>
    <w:p w14:paraId="3E7B29AD" w14:textId="42597317" w:rsidR="00AC47F6" w:rsidRDefault="00AC47F6" w:rsidP="00E3112B">
      <w:pPr>
        <w:pStyle w:val="Heading1"/>
        <w:spacing w:line="360" w:lineRule="auto"/>
      </w:pPr>
      <w:bookmarkStart w:id="8" w:name="_Toc153886670"/>
      <w:bookmarkStart w:id="9" w:name="_Toc153886742"/>
      <w:r>
        <w:t>Phase 3: Launch</w:t>
      </w:r>
      <w:bookmarkEnd w:id="8"/>
      <w:bookmarkEnd w:id="9"/>
    </w:p>
    <w:p w14:paraId="4BF6E4FD" w14:textId="52FB7DEF" w:rsidR="00AC47F6" w:rsidRDefault="00AC47F6" w:rsidP="00E3471F">
      <w:pPr>
        <w:pStyle w:val="NormalWeb"/>
        <w:shd w:val="clear" w:color="auto" w:fill="FFFFFF"/>
        <w:spacing w:line="360" w:lineRule="auto"/>
        <w:rPr>
          <w:color w:val="303338"/>
        </w:rPr>
      </w:pPr>
      <w:r>
        <w:rPr>
          <w:color w:val="303338"/>
        </w:rPr>
        <w:t>Once campaign is ready to go live here is an important checklist to follow to ensure the best performance:</w:t>
      </w:r>
    </w:p>
    <w:p w14:paraId="7828C26F" w14:textId="6120C952" w:rsidR="00AC47F6" w:rsidRDefault="00AC47F6" w:rsidP="00E3471F">
      <w:pPr>
        <w:pStyle w:val="NormalWeb"/>
        <w:numPr>
          <w:ilvl w:val="0"/>
          <w:numId w:val="9"/>
        </w:numPr>
        <w:shd w:val="clear" w:color="auto" w:fill="FFFFFF"/>
        <w:spacing w:line="360" w:lineRule="auto"/>
        <w:rPr>
          <w:color w:val="303338"/>
        </w:rPr>
      </w:pPr>
      <w:r>
        <w:rPr>
          <w:color w:val="303338"/>
        </w:rPr>
        <w:t xml:space="preserve">If the campaign was manually published the on or after the start date, please be aware that ad groups typically take about an hour to fully publish and begin delivering </w:t>
      </w:r>
      <w:r w:rsidR="00296786">
        <w:rPr>
          <w:color w:val="303338"/>
        </w:rPr>
        <w:br/>
      </w:r>
    </w:p>
    <w:p w14:paraId="3613D67F" w14:textId="24014E2D" w:rsidR="00AC47F6" w:rsidRDefault="00AC47F6" w:rsidP="00E3471F">
      <w:pPr>
        <w:pStyle w:val="NormalWeb"/>
        <w:numPr>
          <w:ilvl w:val="1"/>
          <w:numId w:val="9"/>
        </w:numPr>
        <w:shd w:val="clear" w:color="auto" w:fill="FFFFFF"/>
        <w:spacing w:line="360" w:lineRule="auto"/>
        <w:rPr>
          <w:color w:val="303338"/>
        </w:rPr>
      </w:pPr>
      <w:r>
        <w:rPr>
          <w:color w:val="303338"/>
        </w:rPr>
        <w:t xml:space="preserve">If your campaign just went live but the ad groups status shows inactive – this is normal if the campaigns were manually published, they will become active on its </w:t>
      </w:r>
      <w:r>
        <w:rPr>
          <w:color w:val="303338"/>
        </w:rPr>
        <w:lastRenderedPageBreak/>
        <w:t>own</w:t>
      </w:r>
      <w:r w:rsidR="00296786">
        <w:rPr>
          <w:color w:val="303338"/>
        </w:rPr>
        <w:br/>
      </w:r>
    </w:p>
    <w:p w14:paraId="7F18E919" w14:textId="41D838BD" w:rsidR="00AC47F6" w:rsidRDefault="00AC47F6" w:rsidP="00E3471F">
      <w:pPr>
        <w:pStyle w:val="NormalWeb"/>
        <w:numPr>
          <w:ilvl w:val="0"/>
          <w:numId w:val="9"/>
        </w:numPr>
        <w:shd w:val="clear" w:color="auto" w:fill="FFFFFF"/>
        <w:spacing w:line="360" w:lineRule="auto"/>
        <w:rPr>
          <w:color w:val="303338"/>
        </w:rPr>
      </w:pPr>
      <w:r>
        <w:rPr>
          <w:color w:val="303338"/>
        </w:rPr>
        <w:t xml:space="preserve">If NBC Peacock is one of the selected publishers for bidding, please expect up to 72 hours after campaign goes live before the publisher starts to deliver impressions. NBC requires a creative approval process before allowing bidding to begin. This turnaround time is a standard occurrence for this specific publisher </w:t>
      </w:r>
      <w:r w:rsidR="00296786">
        <w:rPr>
          <w:color w:val="303338"/>
        </w:rPr>
        <w:br/>
      </w:r>
    </w:p>
    <w:p w14:paraId="59F22CBA" w14:textId="1F057E5B" w:rsidR="00AC47F6" w:rsidRDefault="00AC47F6" w:rsidP="00E3471F">
      <w:pPr>
        <w:pStyle w:val="NormalWeb"/>
        <w:numPr>
          <w:ilvl w:val="0"/>
          <w:numId w:val="9"/>
        </w:numPr>
        <w:shd w:val="clear" w:color="auto" w:fill="FFFFFF"/>
        <w:spacing w:line="360" w:lineRule="auto"/>
        <w:rPr>
          <w:color w:val="303338"/>
        </w:rPr>
      </w:pPr>
      <w:r>
        <w:rPr>
          <w:color w:val="303338"/>
        </w:rPr>
        <w:t>Blockconnect leads refresh every 24 hours therefore you will not begin to see leads generate until after the first 24 hours of the campaign</w:t>
      </w:r>
      <w:r w:rsidR="00296786">
        <w:rPr>
          <w:color w:val="303338"/>
        </w:rPr>
        <w:br/>
      </w:r>
    </w:p>
    <w:p w14:paraId="1E81A14D" w14:textId="44CC88B6" w:rsidR="00AC47F6" w:rsidRDefault="00AC47F6" w:rsidP="00003DDD">
      <w:pPr>
        <w:pStyle w:val="Heading1"/>
        <w:spacing w:line="360" w:lineRule="auto"/>
      </w:pPr>
      <w:bookmarkStart w:id="10" w:name="_Toc153886671"/>
      <w:bookmarkStart w:id="11" w:name="_Toc153886743"/>
      <w:r>
        <w:t>Phase 4: Monitoring</w:t>
      </w:r>
      <w:bookmarkEnd w:id="10"/>
      <w:bookmarkEnd w:id="11"/>
    </w:p>
    <w:p w14:paraId="6C771B7D" w14:textId="7C57AF30" w:rsidR="00AC47F6" w:rsidRDefault="00AC47F6" w:rsidP="00003DDD">
      <w:pPr>
        <w:pStyle w:val="NormalWeb"/>
        <w:shd w:val="clear" w:color="auto" w:fill="FFFFFF"/>
        <w:spacing w:line="360" w:lineRule="auto"/>
        <w:rPr>
          <w:color w:val="303338"/>
        </w:rPr>
      </w:pPr>
      <w:r>
        <w:rPr>
          <w:color w:val="303338"/>
        </w:rPr>
        <w:t>Once the campaign is live and successfully delivering here are some best practices to follow when monitoring campaign performance:</w:t>
      </w:r>
    </w:p>
    <w:p w14:paraId="5C401E06" w14:textId="47789281" w:rsidR="00911C06" w:rsidRDefault="00AC47F6" w:rsidP="00003DDD">
      <w:pPr>
        <w:pStyle w:val="NormalWeb"/>
        <w:numPr>
          <w:ilvl w:val="0"/>
          <w:numId w:val="10"/>
        </w:numPr>
        <w:shd w:val="clear" w:color="auto" w:fill="FFFFFF"/>
        <w:spacing w:line="360" w:lineRule="auto"/>
        <w:rPr>
          <w:color w:val="303338"/>
        </w:rPr>
      </w:pPr>
      <w:r>
        <w:rPr>
          <w:color w:val="303338"/>
        </w:rPr>
        <w:t>We recommend generating a campaign report within the first 24 hours after the campaign went to verify delivery and ensure there is no leakage occurring within region or device type</w:t>
      </w:r>
    </w:p>
    <w:p w14:paraId="12C6ABC9" w14:textId="77777777" w:rsidR="00003DDD" w:rsidRPr="00003DDD" w:rsidRDefault="00003DDD" w:rsidP="00003DDD">
      <w:pPr>
        <w:pStyle w:val="NormalWeb"/>
        <w:shd w:val="clear" w:color="auto" w:fill="FFFFFF"/>
        <w:spacing w:line="360" w:lineRule="auto"/>
        <w:ind w:left="720"/>
        <w:rPr>
          <w:color w:val="303338"/>
        </w:rPr>
      </w:pPr>
    </w:p>
    <w:p w14:paraId="5B548AE9" w14:textId="6191E63C" w:rsidR="00911C06" w:rsidRDefault="00E3471F" w:rsidP="00003DDD">
      <w:pPr>
        <w:pStyle w:val="NormalWeb"/>
        <w:numPr>
          <w:ilvl w:val="0"/>
          <w:numId w:val="10"/>
        </w:numPr>
        <w:shd w:val="clear" w:color="auto" w:fill="FFFFFF"/>
        <w:spacing w:line="360" w:lineRule="auto"/>
        <w:rPr>
          <w:color w:val="303338"/>
        </w:rPr>
      </w:pPr>
      <w:r w:rsidRPr="00E3471F">
        <w:rPr>
          <w:color w:val="303338"/>
        </w:rPr>
        <w:t>Monitor ad group publisher spend; ensure all selected publishers contribute to the budget. If certain publishers show no impressions after 1-2 days (excluding NBC Peacock), consider raising the bid or choosing a publisher with more opportunities.</w:t>
      </w:r>
    </w:p>
    <w:p w14:paraId="20EEC697" w14:textId="77777777" w:rsidR="00003DDD" w:rsidRPr="00003DDD" w:rsidRDefault="00003DDD" w:rsidP="00003DDD">
      <w:pPr>
        <w:pStyle w:val="NormalWeb"/>
        <w:shd w:val="clear" w:color="auto" w:fill="FFFFFF"/>
        <w:spacing w:line="360" w:lineRule="auto"/>
        <w:ind w:left="720"/>
        <w:rPr>
          <w:color w:val="303338"/>
        </w:rPr>
      </w:pPr>
    </w:p>
    <w:p w14:paraId="20E95BFC" w14:textId="50B42208" w:rsidR="00911C06" w:rsidRDefault="00E3471F" w:rsidP="00003DDD">
      <w:pPr>
        <w:pStyle w:val="NormalWeb"/>
        <w:numPr>
          <w:ilvl w:val="0"/>
          <w:numId w:val="10"/>
        </w:numPr>
        <w:shd w:val="clear" w:color="auto" w:fill="FFFFFF"/>
        <w:spacing w:line="360" w:lineRule="auto"/>
        <w:rPr>
          <w:color w:val="303338"/>
        </w:rPr>
      </w:pPr>
      <w:r w:rsidRPr="00E3471F">
        <w:rPr>
          <w:color w:val="303338"/>
        </w:rPr>
        <w:t>Calculate daily impression goal by dividing the total budget by campaign duration. This estimate guides daily impressions</w:t>
      </w:r>
      <w:r>
        <w:rPr>
          <w:color w:val="303338"/>
        </w:rPr>
        <w:t xml:space="preserve"> so you can </w:t>
      </w:r>
      <w:r w:rsidRPr="00E3471F">
        <w:rPr>
          <w:color w:val="303338"/>
        </w:rPr>
        <w:t xml:space="preserve">adjust pacing if it falls </w:t>
      </w:r>
      <w:r>
        <w:rPr>
          <w:color w:val="303338"/>
        </w:rPr>
        <w:t>behind or ahead.</w:t>
      </w:r>
      <w:r w:rsidRPr="00E3471F">
        <w:rPr>
          <w:color w:val="303338"/>
        </w:rPr>
        <w:t xml:space="preserve"> </w:t>
      </w:r>
    </w:p>
    <w:p w14:paraId="07AF0C2A" w14:textId="77777777" w:rsidR="00003DDD" w:rsidRPr="00003DDD" w:rsidRDefault="00003DDD" w:rsidP="00003DDD">
      <w:pPr>
        <w:pStyle w:val="NormalWeb"/>
        <w:shd w:val="clear" w:color="auto" w:fill="FFFFFF"/>
        <w:spacing w:line="360" w:lineRule="auto"/>
        <w:rPr>
          <w:color w:val="303338"/>
        </w:rPr>
      </w:pPr>
    </w:p>
    <w:p w14:paraId="2CA37555" w14:textId="7D024FD5" w:rsidR="003124B3" w:rsidRPr="009F332D" w:rsidRDefault="00E3471F" w:rsidP="00003DDD">
      <w:pPr>
        <w:pStyle w:val="NormalWeb"/>
        <w:numPr>
          <w:ilvl w:val="0"/>
          <w:numId w:val="10"/>
        </w:numPr>
        <w:shd w:val="clear" w:color="auto" w:fill="FFFFFF"/>
        <w:spacing w:line="360" w:lineRule="auto"/>
        <w:rPr>
          <w:b/>
          <w:bCs/>
          <w:color w:val="303338"/>
        </w:rPr>
      </w:pPr>
      <w:r w:rsidRPr="00E3471F">
        <w:rPr>
          <w:color w:val="303338"/>
        </w:rPr>
        <w:lastRenderedPageBreak/>
        <w:t>Optimize CTR or VCR by cherry-picking high-performing publisher properties. Choose those with elevated rates to boost the overall campaign rates and bid selectively for better performance.</w:t>
      </w:r>
    </w:p>
    <w:p w14:paraId="40B793B0" w14:textId="7504B21E" w:rsidR="003124B3" w:rsidRDefault="003124B3" w:rsidP="003124B3">
      <w:pPr>
        <w:pStyle w:val="NormalWeb"/>
        <w:shd w:val="clear" w:color="auto" w:fill="FFFFFF"/>
        <w:ind w:left="720"/>
      </w:pPr>
    </w:p>
    <w:p w14:paraId="459531B3" w14:textId="77777777" w:rsidR="00E16C50" w:rsidRDefault="00E16C50" w:rsidP="003124B3">
      <w:pPr>
        <w:pStyle w:val="NormalWeb"/>
        <w:shd w:val="clear" w:color="auto" w:fill="FFFFFF"/>
        <w:ind w:left="720"/>
      </w:pPr>
    </w:p>
    <w:p w14:paraId="7DE2B8BB" w14:textId="77777777" w:rsidR="00E16C50" w:rsidRDefault="00E16C50" w:rsidP="003124B3">
      <w:pPr>
        <w:pStyle w:val="NormalWeb"/>
        <w:shd w:val="clear" w:color="auto" w:fill="FFFFFF"/>
        <w:ind w:left="720"/>
      </w:pPr>
    </w:p>
    <w:p w14:paraId="0F984366" w14:textId="77777777" w:rsidR="00E16C50" w:rsidRDefault="00E16C50" w:rsidP="003124B3">
      <w:pPr>
        <w:pStyle w:val="NormalWeb"/>
        <w:shd w:val="clear" w:color="auto" w:fill="FFFFFF"/>
        <w:ind w:left="720"/>
      </w:pPr>
    </w:p>
    <w:p w14:paraId="4038DFC5" w14:textId="77777777" w:rsidR="00E16C50" w:rsidRDefault="00E16C50" w:rsidP="003124B3">
      <w:pPr>
        <w:pStyle w:val="NormalWeb"/>
        <w:shd w:val="clear" w:color="auto" w:fill="FFFFFF"/>
        <w:ind w:left="720"/>
      </w:pPr>
    </w:p>
    <w:sectPr w:rsidR="00E16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FBE"/>
    <w:multiLevelType w:val="hybridMultilevel"/>
    <w:tmpl w:val="9C88B0E6"/>
    <w:lvl w:ilvl="0" w:tplc="0F78D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059"/>
    <w:multiLevelType w:val="hybridMultilevel"/>
    <w:tmpl w:val="B91027C2"/>
    <w:lvl w:ilvl="0" w:tplc="0F78D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E2092"/>
    <w:multiLevelType w:val="hybridMultilevel"/>
    <w:tmpl w:val="6D7E1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92682"/>
    <w:multiLevelType w:val="hybridMultilevel"/>
    <w:tmpl w:val="E0F22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E457C"/>
    <w:multiLevelType w:val="hybridMultilevel"/>
    <w:tmpl w:val="E68414A6"/>
    <w:lvl w:ilvl="0" w:tplc="0F78D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C44CE"/>
    <w:multiLevelType w:val="hybridMultilevel"/>
    <w:tmpl w:val="BD26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73BEC"/>
    <w:multiLevelType w:val="hybridMultilevel"/>
    <w:tmpl w:val="185A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16CF9"/>
    <w:multiLevelType w:val="hybridMultilevel"/>
    <w:tmpl w:val="C0C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189E"/>
    <w:multiLevelType w:val="hybridMultilevel"/>
    <w:tmpl w:val="49A49A54"/>
    <w:lvl w:ilvl="0" w:tplc="0F78D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F1DFE"/>
    <w:multiLevelType w:val="hybridMultilevel"/>
    <w:tmpl w:val="5BB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C2FD6"/>
    <w:multiLevelType w:val="hybridMultilevel"/>
    <w:tmpl w:val="D5163FFA"/>
    <w:lvl w:ilvl="0" w:tplc="0F78D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E1341"/>
    <w:multiLevelType w:val="hybridMultilevel"/>
    <w:tmpl w:val="BCA4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688941">
    <w:abstractNumId w:val="5"/>
  </w:num>
  <w:num w:numId="2" w16cid:durableId="1845247396">
    <w:abstractNumId w:val="11"/>
  </w:num>
  <w:num w:numId="3" w16cid:durableId="991520900">
    <w:abstractNumId w:val="6"/>
  </w:num>
  <w:num w:numId="4" w16cid:durableId="1825655609">
    <w:abstractNumId w:val="0"/>
  </w:num>
  <w:num w:numId="5" w16cid:durableId="421033434">
    <w:abstractNumId w:val="10"/>
  </w:num>
  <w:num w:numId="6" w16cid:durableId="1132210513">
    <w:abstractNumId w:val="4"/>
  </w:num>
  <w:num w:numId="7" w16cid:durableId="609511413">
    <w:abstractNumId w:val="8"/>
  </w:num>
  <w:num w:numId="8" w16cid:durableId="640161937">
    <w:abstractNumId w:val="1"/>
  </w:num>
  <w:num w:numId="9" w16cid:durableId="558202488">
    <w:abstractNumId w:val="2"/>
  </w:num>
  <w:num w:numId="10" w16cid:durableId="1784957652">
    <w:abstractNumId w:val="9"/>
  </w:num>
  <w:num w:numId="11" w16cid:durableId="493035903">
    <w:abstractNumId w:val="3"/>
  </w:num>
  <w:num w:numId="12" w16cid:durableId="1013186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374A"/>
    <w:rsid w:val="00003DDD"/>
    <w:rsid w:val="001A19F7"/>
    <w:rsid w:val="00223AF9"/>
    <w:rsid w:val="00296786"/>
    <w:rsid w:val="003124B3"/>
    <w:rsid w:val="00522CE4"/>
    <w:rsid w:val="00566ED9"/>
    <w:rsid w:val="00720CC6"/>
    <w:rsid w:val="0081071C"/>
    <w:rsid w:val="00911C06"/>
    <w:rsid w:val="00960E8F"/>
    <w:rsid w:val="009F332D"/>
    <w:rsid w:val="00A7374A"/>
    <w:rsid w:val="00AC47F6"/>
    <w:rsid w:val="00D462A0"/>
    <w:rsid w:val="00E16C50"/>
    <w:rsid w:val="00E3112B"/>
    <w:rsid w:val="00E3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CEAFB"/>
  <w15:docId w15:val="{06AA92FE-3D2A-A547-8E40-39DCBE97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3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33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3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F33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374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C47F6"/>
    <w:pPr>
      <w:ind w:left="720"/>
      <w:contextualSpacing/>
    </w:pPr>
  </w:style>
  <w:style w:type="character" w:customStyle="1" w:styleId="Heading1Char">
    <w:name w:val="Heading 1 Char"/>
    <w:basedOn w:val="DefaultParagraphFont"/>
    <w:link w:val="Heading1"/>
    <w:uiPriority w:val="9"/>
    <w:rsid w:val="009F33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332D"/>
    <w:pPr>
      <w:spacing w:before="480" w:line="276" w:lineRule="auto"/>
      <w:outlineLvl w:val="9"/>
    </w:pPr>
    <w:rPr>
      <w:b/>
      <w:bCs/>
      <w:kern w:val="0"/>
      <w:sz w:val="28"/>
      <w:szCs w:val="28"/>
    </w:rPr>
  </w:style>
  <w:style w:type="paragraph" w:styleId="TOC1">
    <w:name w:val="toc 1"/>
    <w:basedOn w:val="Normal"/>
    <w:next w:val="Normal"/>
    <w:autoRedefine/>
    <w:uiPriority w:val="39"/>
    <w:unhideWhenUsed/>
    <w:rsid w:val="009F332D"/>
    <w:pPr>
      <w:spacing w:before="120"/>
    </w:pPr>
    <w:rPr>
      <w:rFonts w:cstheme="minorHAnsi"/>
      <w:b/>
      <w:bCs/>
      <w:i/>
      <w:iCs/>
    </w:rPr>
  </w:style>
  <w:style w:type="paragraph" w:styleId="TOC2">
    <w:name w:val="toc 2"/>
    <w:basedOn w:val="Normal"/>
    <w:next w:val="Normal"/>
    <w:autoRedefine/>
    <w:uiPriority w:val="39"/>
    <w:unhideWhenUsed/>
    <w:rsid w:val="009F332D"/>
    <w:pPr>
      <w:spacing w:before="120"/>
      <w:ind w:left="240"/>
    </w:pPr>
    <w:rPr>
      <w:rFonts w:cstheme="minorHAnsi"/>
      <w:b/>
      <w:bCs/>
      <w:sz w:val="22"/>
      <w:szCs w:val="22"/>
    </w:rPr>
  </w:style>
  <w:style w:type="paragraph" w:styleId="TOC3">
    <w:name w:val="toc 3"/>
    <w:basedOn w:val="Normal"/>
    <w:next w:val="Normal"/>
    <w:autoRedefine/>
    <w:uiPriority w:val="39"/>
    <w:unhideWhenUsed/>
    <w:rsid w:val="009F332D"/>
    <w:pPr>
      <w:ind w:left="480"/>
    </w:pPr>
    <w:rPr>
      <w:rFonts w:cstheme="minorHAnsi"/>
      <w:sz w:val="20"/>
      <w:szCs w:val="20"/>
    </w:rPr>
  </w:style>
  <w:style w:type="paragraph" w:styleId="TOC4">
    <w:name w:val="toc 4"/>
    <w:basedOn w:val="Normal"/>
    <w:next w:val="Normal"/>
    <w:autoRedefine/>
    <w:uiPriority w:val="39"/>
    <w:unhideWhenUsed/>
    <w:rsid w:val="009F332D"/>
    <w:pPr>
      <w:ind w:left="720"/>
    </w:pPr>
    <w:rPr>
      <w:rFonts w:cstheme="minorHAnsi"/>
      <w:sz w:val="20"/>
      <w:szCs w:val="20"/>
    </w:rPr>
  </w:style>
  <w:style w:type="paragraph" w:styleId="TOC5">
    <w:name w:val="toc 5"/>
    <w:basedOn w:val="Normal"/>
    <w:next w:val="Normal"/>
    <w:autoRedefine/>
    <w:uiPriority w:val="39"/>
    <w:semiHidden/>
    <w:unhideWhenUsed/>
    <w:rsid w:val="009F332D"/>
    <w:pPr>
      <w:ind w:left="960"/>
    </w:pPr>
    <w:rPr>
      <w:rFonts w:cstheme="minorHAnsi"/>
      <w:sz w:val="20"/>
      <w:szCs w:val="20"/>
    </w:rPr>
  </w:style>
  <w:style w:type="paragraph" w:styleId="TOC6">
    <w:name w:val="toc 6"/>
    <w:basedOn w:val="Normal"/>
    <w:next w:val="Normal"/>
    <w:autoRedefine/>
    <w:uiPriority w:val="39"/>
    <w:semiHidden/>
    <w:unhideWhenUsed/>
    <w:rsid w:val="009F332D"/>
    <w:pPr>
      <w:ind w:left="1200"/>
    </w:pPr>
    <w:rPr>
      <w:rFonts w:cstheme="minorHAnsi"/>
      <w:sz w:val="20"/>
      <w:szCs w:val="20"/>
    </w:rPr>
  </w:style>
  <w:style w:type="paragraph" w:styleId="TOC7">
    <w:name w:val="toc 7"/>
    <w:basedOn w:val="Normal"/>
    <w:next w:val="Normal"/>
    <w:autoRedefine/>
    <w:uiPriority w:val="39"/>
    <w:semiHidden/>
    <w:unhideWhenUsed/>
    <w:rsid w:val="009F332D"/>
    <w:pPr>
      <w:ind w:left="1440"/>
    </w:pPr>
    <w:rPr>
      <w:rFonts w:cstheme="minorHAnsi"/>
      <w:sz w:val="20"/>
      <w:szCs w:val="20"/>
    </w:rPr>
  </w:style>
  <w:style w:type="paragraph" w:styleId="TOC8">
    <w:name w:val="toc 8"/>
    <w:basedOn w:val="Normal"/>
    <w:next w:val="Normal"/>
    <w:autoRedefine/>
    <w:uiPriority w:val="39"/>
    <w:semiHidden/>
    <w:unhideWhenUsed/>
    <w:rsid w:val="009F332D"/>
    <w:pPr>
      <w:ind w:left="1680"/>
    </w:pPr>
    <w:rPr>
      <w:rFonts w:cstheme="minorHAnsi"/>
      <w:sz w:val="20"/>
      <w:szCs w:val="20"/>
    </w:rPr>
  </w:style>
  <w:style w:type="paragraph" w:styleId="TOC9">
    <w:name w:val="toc 9"/>
    <w:basedOn w:val="Normal"/>
    <w:next w:val="Normal"/>
    <w:autoRedefine/>
    <w:uiPriority w:val="39"/>
    <w:semiHidden/>
    <w:unhideWhenUsed/>
    <w:rsid w:val="009F332D"/>
    <w:pPr>
      <w:ind w:left="1920"/>
    </w:pPr>
    <w:rPr>
      <w:rFonts w:cstheme="minorHAnsi"/>
      <w:sz w:val="20"/>
      <w:szCs w:val="20"/>
    </w:rPr>
  </w:style>
  <w:style w:type="character" w:styleId="Hyperlink">
    <w:name w:val="Hyperlink"/>
    <w:basedOn w:val="DefaultParagraphFont"/>
    <w:uiPriority w:val="99"/>
    <w:unhideWhenUsed/>
    <w:rsid w:val="009F332D"/>
    <w:rPr>
      <w:color w:val="0563C1" w:themeColor="hyperlink"/>
      <w:u w:val="single"/>
    </w:rPr>
  </w:style>
  <w:style w:type="paragraph" w:styleId="Title">
    <w:name w:val="Title"/>
    <w:basedOn w:val="Normal"/>
    <w:next w:val="Normal"/>
    <w:link w:val="TitleChar"/>
    <w:uiPriority w:val="10"/>
    <w:qFormat/>
    <w:rsid w:val="009F33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3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332D"/>
    <w:rPr>
      <w:rFonts w:asciiTheme="majorHAnsi" w:eastAsiaTheme="majorEastAsia" w:hAnsiTheme="majorHAnsi" w:cstheme="majorBidi"/>
      <w:color w:val="1F3763" w:themeColor="accent1" w:themeShade="7F"/>
    </w:rPr>
  </w:style>
  <w:style w:type="paragraph" w:styleId="NoSpacing">
    <w:name w:val="No Spacing"/>
    <w:uiPriority w:val="1"/>
    <w:qFormat/>
    <w:rsid w:val="009F332D"/>
  </w:style>
  <w:style w:type="character" w:customStyle="1" w:styleId="Heading4Char">
    <w:name w:val="Heading 4 Char"/>
    <w:basedOn w:val="DefaultParagraphFont"/>
    <w:link w:val="Heading4"/>
    <w:uiPriority w:val="9"/>
    <w:rsid w:val="009F332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03DDD"/>
    <w:rPr>
      <w:b/>
      <w:bCs/>
    </w:rPr>
  </w:style>
  <w:style w:type="table" w:styleId="TableGrid">
    <w:name w:val="Table Grid"/>
    <w:basedOn w:val="TableNormal"/>
    <w:uiPriority w:val="39"/>
    <w:rsid w:val="00E1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570">
      <w:bodyDiv w:val="1"/>
      <w:marLeft w:val="0"/>
      <w:marRight w:val="0"/>
      <w:marTop w:val="0"/>
      <w:marBottom w:val="0"/>
      <w:divBdr>
        <w:top w:val="none" w:sz="0" w:space="0" w:color="auto"/>
        <w:left w:val="none" w:sz="0" w:space="0" w:color="auto"/>
        <w:bottom w:val="none" w:sz="0" w:space="0" w:color="auto"/>
        <w:right w:val="none" w:sz="0" w:space="0" w:color="auto"/>
      </w:divBdr>
      <w:divsChild>
        <w:div w:id="1723358905">
          <w:marLeft w:val="0"/>
          <w:marRight w:val="0"/>
          <w:marTop w:val="0"/>
          <w:marBottom w:val="0"/>
          <w:divBdr>
            <w:top w:val="none" w:sz="0" w:space="0" w:color="auto"/>
            <w:left w:val="none" w:sz="0" w:space="0" w:color="auto"/>
            <w:bottom w:val="none" w:sz="0" w:space="0" w:color="auto"/>
            <w:right w:val="none" w:sz="0" w:space="0" w:color="auto"/>
          </w:divBdr>
          <w:divsChild>
            <w:div w:id="1513448107">
              <w:marLeft w:val="0"/>
              <w:marRight w:val="0"/>
              <w:marTop w:val="0"/>
              <w:marBottom w:val="0"/>
              <w:divBdr>
                <w:top w:val="none" w:sz="0" w:space="0" w:color="auto"/>
                <w:left w:val="none" w:sz="0" w:space="0" w:color="auto"/>
                <w:bottom w:val="none" w:sz="0" w:space="0" w:color="auto"/>
                <w:right w:val="none" w:sz="0" w:space="0" w:color="auto"/>
              </w:divBdr>
              <w:divsChild>
                <w:div w:id="1906796664">
                  <w:marLeft w:val="0"/>
                  <w:marRight w:val="0"/>
                  <w:marTop w:val="0"/>
                  <w:marBottom w:val="0"/>
                  <w:divBdr>
                    <w:top w:val="none" w:sz="0" w:space="0" w:color="auto"/>
                    <w:left w:val="none" w:sz="0" w:space="0" w:color="auto"/>
                    <w:bottom w:val="none" w:sz="0" w:space="0" w:color="auto"/>
                    <w:right w:val="none" w:sz="0" w:space="0" w:color="auto"/>
                  </w:divBdr>
                  <w:divsChild>
                    <w:div w:id="14572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AC4C-5E12-B24C-9A9C-F59654CD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Ancrum, Ashley</dc:creator>
  <cp:keywords/>
  <dc:description/>
  <cp:lastModifiedBy>Ancrum, Ashley</cp:lastModifiedBy>
  <cp:revision>3</cp:revision>
  <dcterms:created xsi:type="dcterms:W3CDTF">2023-12-19T18:59:00Z</dcterms:created>
  <dcterms:modified xsi:type="dcterms:W3CDTF">2023-12-19T19:04:00Z</dcterms:modified>
</cp:coreProperties>
</file>